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Челюстно-лицевая хирургия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Челюстно-лицевая хирургия | Записей: 1 | Кейс: 2 | Вопросов: 12</w:t>
      </w:r>
    </w:p>
    <w:p>
      <w:r>
        <w:br w:type="page"/>
      </w:r>
    </w:p>
    <w:p>
      <w:pPr>
        <w:pStyle w:val="Heading1"/>
      </w:pPr>
      <w:r>
        <w:t>Челюстно-лицевая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Челюстно-лицевая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На прием к челюстно-лицевому хирургу обратились родители с ребенком 2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образование в  правой щечной области.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В возрасте 2 недель у ребенка появилось сосудистое образование 0,5 см на 0,5 см ярко-красного цвета, отмечался  быстрый рост образования.</w:t>
      </w:r>
    </w:p>
    <w:p>
      <w:pPr>
        <w:spacing w:after="58"/>
      </w:pPr>
      <w:r>
        <w:rPr>
          <w:b w:val="0"/>
          <w:i w:val="0"/>
        </w:rPr>
        <w:t>* По месту жительства ребенку проведен сеанс криотерапии, но рост образования не прекратился.</w:t>
      </w:r>
    </w:p>
    <w:p>
      <w:pPr>
        <w:spacing w:after="58"/>
      </w:pPr>
      <w:r>
        <w:rPr>
          <w:b w:val="0"/>
          <w:i w:val="0"/>
        </w:rPr>
        <w:t>* В последующем ребенку проведено лечение анаприлином, рост образования прекратился, образование уменьшилось в объеме.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второй беременности протекавшей с явлениями фетоплацентарной недостаточности и угрозой прерывания в первом триместре. Роды преждевременные, на 32 неделе. Оценка по Апгар 6 баллов. Вес при рождении 1800.</w:t>
      </w:r>
    </w:p>
    <w:p>
      <w:pPr>
        <w:spacing w:after="58"/>
      </w:pPr>
      <w:r>
        <w:rPr>
          <w:b w:val="0"/>
          <w:i w:val="0"/>
        </w:rPr>
        <w:t>* Ребенок проходил лечение в отделении недоношенных. В первый год жизни прививки по возрасту.  В настоящее время ребенок хорошо развивается, весо-ростовые показатели соответствуют физиологической норме.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*Состояние ребенка:* удовлетворительное. Психо-моторное развитие соответственно возрасту. В легких дыхание пуэрильное, хрипов нет. Живот мягкий, безболезненный. Костно-мышечная система без патологии.</w:t>
      </w:r>
    </w:p>
    <w:p>
      <w:pPr>
        <w:spacing w:after="58"/>
      </w:pPr>
      <w:r>
        <w:rPr>
          <w:b w:val="0"/>
          <w:i w:val="0"/>
        </w:rPr>
        <w:t>Местный статус. В области правой щечной области пальпируется плотно-эластическое образование 2 см на 2 см, кожа над образованием представлена рубцовой тканью. За последний год увеличения образования не отмечено.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Диагностическим методом показанным ребенку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термографию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только клинический осмотр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ортопантомографию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ультразвуковое исследование в режиме допплеровского картирования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ультразвуковое исследование в режиме допплеровского картирования</w:t>
      </w:r>
    </w:p>
    <w:p>
      <w:pPr>
        <w:ind w:left="504"/>
      </w:pPr>
      <w:r>
        <w:rPr>
          <w:b w:val="0"/>
          <w:i/>
        </w:rPr>
        <w:t>Для дифференциальной диагностики сосудистой патологии рекомендовано визуализация с использованием допплеровского картирования</w:t>
        <w:br/>
        <w:br/>
        <w:t>Клинические рекомендации при мальформациях кровеносных сосудов головы и шеи,  2017, Раздел 2 (Инструментальная диагностика), С. 10</w:t>
      </w:r>
    </w:p>
    <w:p>
      <w:pPr>
        <w:pStyle w:val="Heading2"/>
      </w:pPr>
      <w:r>
        <w:t>3. Результаты диагностического метода обследования</w:t>
      </w:r>
    </w:p>
    <w:p>
      <w:pPr>
        <w:pStyle w:val="Heading3"/>
      </w:pPr>
      <w:r>
        <w:t>3.1. Ультразвуковое исследование в режиме допплеровского картирования</w:t>
      </w:r>
    </w:p>
    <w:p>
      <w:pPr>
        <w:spacing w:after="58"/>
      </w:pPr>
      <w:r>
        <w:rPr>
          <w:b w:val="0"/>
          <w:i w:val="0"/>
        </w:rPr>
        <w:t>Диагностика патологии.</w:t>
      </w:r>
    </w:p>
    <w:p>
      <w:pPr>
        <w:pStyle w:val="Heading3"/>
      </w:pPr>
      <w:r>
        <w:t>3.2. Термография</w:t>
      </w:r>
    </w:p>
    <w:p>
      <w:pPr>
        <w:spacing w:after="58"/>
      </w:pPr>
      <w:r>
        <w:rPr>
          <w:b w:val="0"/>
          <w:i w:val="0"/>
        </w:rPr>
        <w:t>Метод не информативен.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уточнения стадии заболевания необходим  неинвазивный метод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ортопантомограмма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компьютерная капилляроскопия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термовизиография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компьютерная капилляроскопия</w:t>
      </w:r>
    </w:p>
    <w:p>
      <w:pPr>
        <w:ind w:left="504"/>
      </w:pPr>
      <w:r>
        <w:rPr>
          <w:b w:val="0"/>
          <w:i/>
        </w:rPr>
        <w:t>Метод позволяющий визуализировать микрососуды капиллярного русла для дифференциальной диагностики от мальформации и определить стадию заболевания.</w:t>
        <w:br/>
        <w:br/>
        <w:t>Клинические рекомендации при мальформациях кровеносных сосудов головы и шеи,  2017, Раздел 2 (Инструментальная диагностика), С. 10</w:t>
      </w:r>
    </w:p>
    <w:p>
      <w:pPr>
        <w:pStyle w:val="Heading2"/>
      </w:pPr>
      <w:r>
        <w:t>5. Результаты неинвазивного метода обследования</w:t>
      </w:r>
    </w:p>
    <w:p>
      <w:pPr>
        <w:pStyle w:val="Heading3"/>
      </w:pPr>
      <w:r>
        <w:t>5.1. Компьютерная капилляроскопия</w:t>
      </w:r>
    </w:p>
    <w:p>
      <w:pPr>
        <w:spacing w:after="58"/>
      </w:pPr>
      <w:r>
        <w:rPr>
          <w:b w:val="0"/>
          <w:i w:val="0"/>
        </w:rPr>
        <w:t>Уточнение диагноза, определение стадии заболевания.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Предполагаемым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артерио-венозная мальформация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капиллярная гиперплазия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ботриомикома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младенческая гемангиома (гиперплазия кровеносных сосудов)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младенческая гемангиома (гиперплазия кровеносных сосудов)</w:t>
      </w:r>
    </w:p>
    <w:p>
      <w:pPr>
        <w:ind w:left="504"/>
      </w:pPr>
      <w:r>
        <w:rPr>
          <w:b w:val="0"/>
          <w:i/>
        </w:rPr>
        <w:t>Диагноз «гиперплазия кровеносных сосудов» является клиническим, устанавливается на основании клинического и инструментальных методов исследования. Диагноз подтверждается данными клиники и инструментального исследования.</w:t>
        <w:br/>
        <w:br/>
        <w:t>Федеральные клинические рекомендации</w:t>
        <w:br/>
        <w:br/>
        <w:t>Клинические рекомендации при мальформациях кровеносных сосудов головы и шеи,  2017, раздел 2 (Диагностика), С. 8</w:t>
      </w:r>
    </w:p>
    <w:p>
      <w:pPr>
        <w:pStyle w:val="Heading2"/>
      </w:pPr>
      <w:r>
        <w:t>7. Диагноз</w:t>
      </w:r>
    </w:p>
    <w:p>
      <w:pPr>
        <w:spacing w:after="58"/>
      </w:pPr>
      <w:r>
        <w:rPr>
          <w:b w:val="0"/>
          <w:i w:val="0"/>
        </w:rPr>
        <w:t>D18.0 Младенческая гемангиома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По данным инструментальных исследований образование представлено фиброзно-жировой тканью, какая стадия заболевания у ребенка в настоящее время?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первичных проявлений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активного роста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резидуальных проявлений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начала инволюции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резидуальных проявлений</w:t>
      </w:r>
    </w:p>
    <w:p>
      <w:pPr>
        <w:ind w:left="504"/>
      </w:pPr>
      <w:r>
        <w:rPr>
          <w:b w:val="0"/>
          <w:i/>
        </w:rPr>
        <w:t>Ультразвуковой метод и капилляроскопия позволяют провести дифференциальную диагностику и определить стадию заболевания.</w:t>
        <w:br/>
        <w:br/>
        <w:t>Клинические рекомендации при мальформациях кровеносных сосудов головы и шеи,  2017, Раздел 2 (Диагностика), С. 9-10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 клиническим данным и данным инструментального обследования отмечаются явления неполной инволюции, сохраняется фиброзно-жировой компонент,  необходимо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криодеструкция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близкофокусная ренгенотерапия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хирургическое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склерозирующая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</w:t>
      </w:r>
    </w:p>
    <w:p>
      <w:pPr>
        <w:ind w:left="504"/>
      </w:pPr>
      <w:r>
        <w:rPr>
          <w:b w:val="0"/>
          <w:i/>
        </w:rPr>
        <w:t>При неполной инволюции показано хирургическое лечение для удаления объема фиброзно-жирового компонента.</w:t>
        <w:br/>
        <w:br/>
        <w:t>Клинические рекомендации при мальформациях кровеносных сосудов головы и шеи,  2017, Раздел 3  (Лечение), С. 13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лечении ребенка нерациональным было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отвод от прививок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динамическое наблюдение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применение криодеструкции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медикаментозная 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применение криодеструкции</w:t>
      </w:r>
    </w:p>
    <w:p>
      <w:pPr>
        <w:ind w:left="504"/>
      </w:pPr>
      <w:r>
        <w:rPr>
          <w:b w:val="0"/>
          <w:i/>
        </w:rPr>
        <w:t>Наиболее рациональными способами лечениями является динамическое наблюдение, хирургическое лечение, медикаментозное лечение, лазерная терапия.</w:t>
        <w:br/>
        <w:br/>
        <w:t>Клинические рекомендации при мальформациях кровеносных сосудов головы и шеи,  2017, Раздел 3  (Лечение), С. 11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Кроме приема внутрь, лечение бета-блокаторами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внутрикожно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внутривенно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внутримышечно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местно в форме крема или апликации раствора бетаблокатора (Тимолол)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местно в форме крема или апликации раствора бетаблокатора (Тимолол)</w:t>
      </w:r>
    </w:p>
    <w:p>
      <w:pPr>
        <w:ind w:left="504"/>
      </w:pPr>
      <w:r>
        <w:rPr>
          <w:b w:val="0"/>
          <w:i/>
        </w:rPr>
        <w:t>При поверхностном расположении образования бета –блокаторы применяются в виде крема или апликации раствора Тимолол.</w:t>
        <w:br/>
        <w:br/>
        <w:t>Клинические рекомендации при мальформациях кровеносных сосудов головы и шеи,  2017, Раздел 3  (Лечение), С 11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лечении гиперплазии кровеносных сосудов бета-блокаторами ребенка наблюдает специалист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детский хирург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детский кардиолог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терапевт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неонатолог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детский кардиолог</w:t>
      </w:r>
    </w:p>
    <w:p>
      <w:pPr>
        <w:ind w:left="504"/>
      </w:pPr>
      <w:r>
        <w:rPr>
          <w:b w:val="0"/>
          <w:i/>
        </w:rPr>
        <w:t>Лечение бета-блокаторами проводится под контролем детского кардиолога.</w:t>
        <w:br/>
        <w:br/>
        <w:t>Клинические рекомендации при мальформациях кровеносных сосудов головы и шеи,  2017, Раздел 3  (Лечение),  С. 12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лечении бета-блокаторами возможно осложнение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гипергликемия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тахикардия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артериальная гипертензия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развитие гипотонии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развитие гипотонии</w:t>
      </w:r>
    </w:p>
    <w:p>
      <w:pPr>
        <w:ind w:left="504"/>
      </w:pPr>
      <w:r>
        <w:rPr>
          <w:b w:val="0"/>
          <w:i/>
        </w:rPr>
        <w:t>Обусловлено побочными реакциями бета-блокаторов, в связи с чем лечение проводится под наблюдением детского кардиолога.</w:t>
        <w:br/>
        <w:br/>
        <w:t>Клинические рекомендации при мальформациях кровеносных сосудов головы и шеи,  2017, Раздел 3  (Лечение), С. 12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послеоперационном периоде ребенку показано лечение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противогрибковая терапия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склерозирующая терапия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антибактериальная терапия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гормонотерапия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антибактериальная терапия</w:t>
      </w:r>
    </w:p>
    <w:p>
      <w:pPr>
        <w:ind w:left="504"/>
      </w:pPr>
      <w:r>
        <w:rPr>
          <w:b w:val="0"/>
          <w:i/>
        </w:rPr>
        <w:t>Для предупреждения инфекционных осложнений в послеоперационном периоде показано проведение антибактериальной терапии.</w:t>
        <w:br/>
        <w:br/>
        <w:t>Клинические рекомендации при мальформациях кровеносных сосудов головы и шеи,  2017, Раздел 3  (Лечение),  С. 13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начале инволюции наблюдается клинической признак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появление участков кожи белого цвета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ярко-красный цвет кожи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появление пульсации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увеличение объема образования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появление участков кожи белого цвета</w:t>
      </w:r>
    </w:p>
    <w:p>
      <w:pPr>
        <w:ind w:left="504"/>
      </w:pPr>
      <w:r>
        <w:rPr>
          <w:b w:val="0"/>
          <w:i/>
        </w:rPr>
        <w:t>Белесоватые участки кожи появляются с началом инволюции.</w:t>
        <w:br/>
        <w:br/>
        <w:t>Клинические рекомендации при мальформациях кровеносных сосудов головы и шеи,  2017, Раздел 2.2 (Диагностика), С. 9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особенностям характерным для врожденной гемангиомы( гиперплазии кровеносных сосудов)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спонтанные профузные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стадийность заболевания и способность к инволюции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тромбоцитопению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манифестацию заболевания после 3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стадийность заболевания и способность к инволюции</w:t>
      </w:r>
    </w:p>
    <w:p>
      <w:pPr>
        <w:ind w:left="504"/>
      </w:pPr>
      <w:r>
        <w:rPr>
          <w:b w:val="0"/>
          <w:i/>
        </w:rPr>
        <w:t>Гиперплазия кровеносных сосудов имеет ряд особенностей, позволяющих ее идентифицировать как особую нозологическую форму.</w:t>
        <w:br/>
        <w:br/>
        <w:t>Клинические рекомендации при мальформациях кровеносных сосудов головы и шеи,  2017, Раздел 1.2 (Этиология и патогенез), С. 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